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E47E2" w:rsidRDefault="006C1751">
      <w:pPr>
        <w:spacing w:after="40"/>
      </w:pPr>
      <w:r>
        <w:rPr>
          <w:rFonts w:ascii="Times New Roman" w:eastAsia="Times New Roman" w:hAnsi="Times New Roman" w:cs="Times New Roman"/>
          <w:b/>
          <w:bCs/>
          <w:sz w:val="24"/>
          <w:szCs w:val="24"/>
        </w:rPr>
        <w:t>Ronald Gene Phillips Jr.</w:t>
      </w:r>
    </w:p>
    <w:p w14:paraId="00000002" w14:textId="77777777" w:rsidR="004E47E2" w:rsidRDefault="006C1751">
      <w:pPr>
        <w:spacing w:after="40"/>
      </w:pPr>
      <w:r>
        <w:rPr>
          <w:rFonts w:ascii="Times New Roman" w:eastAsia="Times New Roman" w:hAnsi="Times New Roman" w:cs="Times New Roman"/>
        </w:rPr>
        <w:t>Missoula, MT</w:t>
      </w:r>
    </w:p>
    <w:p w14:paraId="00000003" w14:textId="77777777" w:rsidR="004E47E2" w:rsidRDefault="004E47E2">
      <w:pPr>
        <w:spacing w:after="40"/>
        <w:rPr>
          <w:rFonts w:ascii="Times New Roman" w:eastAsia="Times New Roman" w:hAnsi="Times New Roman" w:cs="Times New Roman"/>
        </w:rPr>
      </w:pPr>
      <w:hyperlink r:id="rId8">
        <w:r>
          <w:rPr>
            <w:rFonts w:ascii="Times New Roman" w:eastAsia="Times New Roman" w:hAnsi="Times New Roman" w:cs="Times New Roman"/>
            <w:color w:val="1155CC"/>
            <w:u w:val="single"/>
          </w:rPr>
          <w:t>Ronphillips682@gmail.com</w:t>
        </w:r>
      </w:hyperlink>
      <w:r w:rsidR="006C1751">
        <w:rPr>
          <w:rFonts w:ascii="Times New Roman" w:eastAsia="Times New Roman" w:hAnsi="Times New Roman" w:cs="Times New Roman"/>
        </w:rPr>
        <w:t xml:space="preserve"> </w:t>
      </w:r>
    </w:p>
    <w:p w14:paraId="00000004" w14:textId="77777777" w:rsidR="004E47E2" w:rsidRDefault="006C1751">
      <w:pPr>
        <w:spacing w:after="240"/>
      </w:pPr>
      <w:r>
        <w:rPr>
          <w:rFonts w:ascii="Times New Roman" w:eastAsia="Times New Roman" w:hAnsi="Times New Roman" w:cs="Times New Roman"/>
        </w:rPr>
        <w:t>June 25, 2026</w:t>
      </w:r>
    </w:p>
    <w:p w14:paraId="00000005" w14:textId="77777777" w:rsidR="004E47E2" w:rsidRDefault="006C1751">
      <w:pPr>
        <w:spacing w:after="40"/>
      </w:pPr>
      <w:r>
        <w:rPr>
          <w:rFonts w:ascii="Times New Roman" w:eastAsia="Times New Roman" w:hAnsi="Times New Roman" w:cs="Times New Roman"/>
        </w:rPr>
        <w:t>Slaven Lee, Director</w:t>
      </w:r>
    </w:p>
    <w:p w14:paraId="00000006" w14:textId="77777777" w:rsidR="004E47E2" w:rsidRDefault="006C1751">
      <w:pPr>
        <w:spacing w:after="40"/>
      </w:pPr>
      <w:r>
        <w:rPr>
          <w:rFonts w:ascii="Times New Roman" w:eastAsia="Times New Roman" w:hAnsi="Times New Roman" w:cs="Times New Roman"/>
        </w:rPr>
        <w:t>Missoula Public Library</w:t>
      </w:r>
    </w:p>
    <w:p w14:paraId="00000007" w14:textId="77777777" w:rsidR="004E47E2" w:rsidRDefault="006C1751">
      <w:pPr>
        <w:spacing w:after="40"/>
      </w:pPr>
      <w:r>
        <w:rPr>
          <w:rFonts w:ascii="Times New Roman" w:eastAsia="Times New Roman" w:hAnsi="Times New Roman" w:cs="Times New Roman"/>
        </w:rPr>
        <w:t>301 E Main St</w:t>
      </w:r>
    </w:p>
    <w:p w14:paraId="00000008" w14:textId="77777777" w:rsidR="004E47E2" w:rsidRDefault="006C1751">
      <w:pPr>
        <w:spacing w:after="240"/>
      </w:pPr>
      <w:r>
        <w:rPr>
          <w:rFonts w:ascii="Times New Roman" w:eastAsia="Times New Roman" w:hAnsi="Times New Roman" w:cs="Times New Roman"/>
        </w:rPr>
        <w:t>Missoula, MT 59802</w:t>
      </w:r>
    </w:p>
    <w:p w14:paraId="00000009" w14:textId="77777777" w:rsidR="004E47E2" w:rsidRDefault="006C1751">
      <w:pPr>
        <w:spacing w:after="240"/>
      </w:pPr>
      <w:r>
        <w:rPr>
          <w:rFonts w:ascii="Times New Roman" w:eastAsia="Times New Roman" w:hAnsi="Times New Roman" w:cs="Times New Roman"/>
          <w:b/>
          <w:bCs/>
        </w:rPr>
        <w:t>RE: FORMAL APPEAL OF TRESPASS NOTICE — ADA ACCOMMODATION DENIAL, UNCONSTITUTIONAL SPEECH POLICY &amp; FIRST AMENDMENT RETALIATION</w:t>
      </w:r>
    </w:p>
    <w:p w14:paraId="0000000A" w14:textId="77777777" w:rsidR="004E47E2" w:rsidRDefault="006C1751">
      <w:pPr>
        <w:spacing w:after="240"/>
      </w:pPr>
      <w:r>
        <w:rPr>
          <w:rFonts w:ascii="Times New Roman" w:eastAsia="Times New Roman" w:hAnsi="Times New Roman" w:cs="Times New Roman"/>
        </w:rPr>
        <w:t>Dear Director Lee and Members of the Library Board of Trustees,</w:t>
      </w:r>
    </w:p>
    <w:p w14:paraId="0000000B" w14:textId="77777777" w:rsidR="004E47E2" w:rsidRDefault="0487D5AC">
      <w:pPr>
        <w:spacing w:after="240"/>
      </w:pPr>
      <w:r w:rsidRPr="40640A33">
        <w:rPr>
          <w:rFonts w:ascii="Times New Roman" w:eastAsia="Times New Roman" w:hAnsi="Times New Roman" w:cs="Times New Roman"/>
          <w:lang w:val="en-US"/>
        </w:rPr>
        <w:t>I am writing to formally appeal the trespass notice dated June 25, 2026, pursuant to my rights under § 22-1-311, MCA. This appeal is submitted within the required three-day window. I do not concede any wrongdoing and contest the factual characterizations contained in the trespass letter.</w:t>
      </w:r>
    </w:p>
    <w:p w14:paraId="0000000C" w14:textId="77777777" w:rsidR="004E47E2" w:rsidRDefault="006C1751">
      <w:pPr>
        <w:spacing w:after="120"/>
      </w:pPr>
      <w:r>
        <w:rPr>
          <w:rFonts w:ascii="Times New Roman" w:eastAsia="Times New Roman" w:hAnsi="Times New Roman" w:cs="Times New Roman"/>
          <w:b/>
          <w:bCs/>
        </w:rPr>
        <w:t>I. ADA REASONABLE ACCOMMODATION — DENIAL OF REQUEST</w:t>
      </w:r>
    </w:p>
    <w:p w14:paraId="0000000D" w14:textId="77777777" w:rsidR="004E47E2" w:rsidRDefault="0487D5AC">
      <w:pPr>
        <w:spacing w:after="160"/>
      </w:pPr>
      <w:r w:rsidRPr="40640A33">
        <w:rPr>
          <w:rFonts w:ascii="Times New Roman" w:eastAsia="Times New Roman" w:hAnsi="Times New Roman" w:cs="Times New Roman"/>
          <w:lang w:val="en-US"/>
        </w:rPr>
        <w:t>I am an individual with a qualifying disability under the Americans with Disabilities Act, 42 U.S.C. § 12101 et seq. I have undergone bilateral discectomy surgery at Billings Surgery Center for herniated discs at the L5-S1 vertebrae. This condition causes severe, chronic back pain that is aggravated by prolonged sitting in standard chairs. Lying on the floor is a medically necessary method of pain relief necessitated directly by my disability.</w:t>
      </w:r>
    </w:p>
    <w:p w14:paraId="0000000E" w14:textId="77777777" w:rsidR="004E47E2" w:rsidRDefault="0487D5AC">
      <w:pPr>
        <w:spacing w:after="160"/>
      </w:pPr>
      <w:r w:rsidRPr="40640A33">
        <w:rPr>
          <w:rFonts w:ascii="Times New Roman" w:eastAsia="Times New Roman" w:hAnsi="Times New Roman" w:cs="Times New Roman"/>
          <w:lang w:val="en-US"/>
        </w:rPr>
        <w:t>On June 20, 2026, when library safety staff informed me I could not lay on the floor, I verbally requested a reasonable accommodation for my disability. Staff responded that my request "doesn't matter." This response constitutes a denial of a reasonable accommodation request in violation of Title II of the ADA, which prohibits public entities from denying individuals with disabilities the opportunity to participate in or benefit from services, programs, or activities. 28 C.F.R. § 35.130.</w:t>
      </w:r>
    </w:p>
    <w:p w14:paraId="0000000F" w14:textId="77777777" w:rsidR="004E47E2" w:rsidRDefault="0487D5AC">
      <w:pPr>
        <w:spacing w:after="160"/>
      </w:pPr>
      <w:r w:rsidRPr="40640A33">
        <w:rPr>
          <w:rFonts w:ascii="Times New Roman" w:eastAsia="Times New Roman" w:hAnsi="Times New Roman" w:cs="Times New Roman"/>
          <w:lang w:val="en-US"/>
        </w:rPr>
        <w:t>A verbal accommodation request is legally sufficient under the ADA. The library was obligated to engage in an interactive process to determine whether an accommodation could be provided. It did not do so. Instead, my subsequent use of the accommodation I had requested — lying on the floor to manage documented post-surgical pain — was cited as grounds for this trespass notice.</w:t>
      </w:r>
    </w:p>
    <w:p w14:paraId="00000010" w14:textId="77777777" w:rsidR="004E47E2" w:rsidRDefault="0487D5AC">
      <w:pPr>
        <w:spacing w:after="240"/>
      </w:pPr>
      <w:r w:rsidRPr="40640A33">
        <w:rPr>
          <w:rFonts w:ascii="Times New Roman" w:eastAsia="Times New Roman" w:hAnsi="Times New Roman" w:cs="Times New Roman"/>
          <w:lang w:val="en-US"/>
        </w:rPr>
        <w:t>The library's citation of conduct that was itself a reasonable accommodation request constitutes disability discrimination. This interaction was recorded and the denial is documented.</w:t>
      </w:r>
    </w:p>
    <w:p w14:paraId="00000011" w14:textId="77777777" w:rsidR="004E47E2" w:rsidRDefault="006C1751">
      <w:pPr>
        <w:spacing w:after="120"/>
      </w:pPr>
      <w:r>
        <w:rPr>
          <w:rFonts w:ascii="Times New Roman" w:eastAsia="Times New Roman" w:hAnsi="Times New Roman" w:cs="Times New Roman"/>
          <w:b/>
          <w:bCs/>
        </w:rPr>
        <w:t>II. UNCONSTITUTIONAL SPEECH POLICY — ON-RECORD ADMISSION BY LIBRARY SAFETY STAFF</w:t>
      </w:r>
    </w:p>
    <w:p w14:paraId="00000012" w14:textId="77777777" w:rsidR="004E47E2" w:rsidRDefault="006C1751">
      <w:pPr>
        <w:spacing w:after="160"/>
      </w:pPr>
      <w:r>
        <w:rPr>
          <w:rFonts w:ascii="Times New Roman" w:eastAsia="Times New Roman" w:hAnsi="Times New Roman" w:cs="Times New Roman"/>
        </w:rPr>
        <w:t>This is the most critical issue presented in this appeal and is supported by audio recording.</w:t>
      </w:r>
    </w:p>
    <w:p w14:paraId="00000013" w14:textId="77777777" w:rsidR="004E47E2" w:rsidRDefault="0487D5AC">
      <w:pPr>
        <w:spacing w:after="160"/>
      </w:pPr>
      <w:r w:rsidRPr="40640A33">
        <w:rPr>
          <w:rFonts w:ascii="Times New Roman" w:eastAsia="Times New Roman" w:hAnsi="Times New Roman" w:cs="Times New Roman"/>
          <w:lang w:val="en-US"/>
        </w:rPr>
        <w:t>On June 24, 2026, I had been directed to leave and was in the process of complying — waiting for the elevator to exit the building. During this time I asked the library safety staff member whether it was true that people are removed from the library simply for saying the word "fuck." In the course of asking that question I used the word once. The safety staff member confirmed that yes, use of that word is grounds for removal, and then cited my use of the word in that very question as an additional reason for my removal.</w:t>
      </w:r>
    </w:p>
    <w:p w14:paraId="00000014" w14:textId="77777777" w:rsidR="004E47E2" w:rsidRDefault="0487D5AC">
      <w:pPr>
        <w:spacing w:after="160"/>
      </w:pPr>
      <w:r w:rsidRPr="40640A33">
        <w:rPr>
          <w:rFonts w:ascii="Times New Roman" w:eastAsia="Times New Roman" w:hAnsi="Times New Roman" w:cs="Times New Roman"/>
          <w:lang w:val="en-US"/>
        </w:rPr>
        <w:t>This exchange is captured on audio recording.</w:t>
      </w:r>
    </w:p>
    <w:p w14:paraId="00000015" w14:textId="77777777" w:rsidR="004E47E2" w:rsidRDefault="0487D5AC">
      <w:pPr>
        <w:spacing w:after="160"/>
      </w:pPr>
      <w:r w:rsidRPr="40640A33">
        <w:rPr>
          <w:rFonts w:ascii="Times New Roman" w:eastAsia="Times New Roman" w:hAnsi="Times New Roman" w:cs="Times New Roman"/>
          <w:lang w:val="en-US"/>
        </w:rPr>
        <w:t>The United States Supreme Court directly addressed this issue in Cohen v. California, 403 U.S. 15 (1971), holding that the government cannot prohibit the use of a single profane word simply because it is offensive. The Court held that the constitutional right of free expression is designed to remove governmental restraints from the arena of public discussion. A public library is a traditional public forum. A policy — whether written or applied in practice — that removes patrons for uttering a single profanity is unconstitutional on its face as a content-based speech restriction.</w:t>
      </w:r>
    </w:p>
    <w:p w14:paraId="00000016" w14:textId="77777777" w:rsidR="004E47E2" w:rsidRDefault="0487D5AC">
      <w:pPr>
        <w:spacing w:after="160"/>
      </w:pPr>
      <w:r w:rsidRPr="40640A33">
        <w:rPr>
          <w:rFonts w:ascii="Times New Roman" w:eastAsia="Times New Roman" w:hAnsi="Times New Roman" w:cs="Times New Roman"/>
          <w:lang w:val="en-US"/>
        </w:rPr>
        <w:t>The facts here are particularly egregious: I was penalized for using the precise word I was asking about, while in the process of complying with a removal order and asserting my First Amendment rights. The safety staff member's on-record confirmation constitutes direct evidence of an unconstitutional policy being applied in real time in retaliation for protected speech activity.</w:t>
      </w:r>
    </w:p>
    <w:p w14:paraId="00000017" w14:textId="77777777" w:rsidR="004E47E2" w:rsidRDefault="0487D5AC">
      <w:pPr>
        <w:spacing w:after="240"/>
      </w:pPr>
      <w:r w:rsidRPr="40640A33">
        <w:rPr>
          <w:rFonts w:ascii="Times New Roman" w:eastAsia="Times New Roman" w:hAnsi="Times New Roman" w:cs="Times New Roman"/>
          <w:lang w:val="en-US"/>
        </w:rPr>
        <w:t>The Board is hereby on notice that this recording exists, has been preserved, and will be produced in any subsequent legal proceeding.</w:t>
      </w:r>
    </w:p>
    <w:p w14:paraId="00000018" w14:textId="77777777" w:rsidR="004E47E2" w:rsidRDefault="006C1751">
      <w:pPr>
        <w:spacing w:after="120"/>
      </w:pPr>
      <w:r>
        <w:rPr>
          <w:rFonts w:ascii="Times New Roman" w:eastAsia="Times New Roman" w:hAnsi="Times New Roman" w:cs="Times New Roman"/>
          <w:b/>
          <w:bCs/>
        </w:rPr>
        <w:t>III. FIRST AMENDMENT RETALIATION — PATTERN OF STAFF-INITIATED CONTACTS</w:t>
      </w:r>
    </w:p>
    <w:p w14:paraId="00000019" w14:textId="77777777" w:rsidR="004E47E2" w:rsidRDefault="0487D5AC">
      <w:pPr>
        <w:spacing w:after="160"/>
      </w:pPr>
      <w:r w:rsidRPr="40640A33">
        <w:rPr>
          <w:rFonts w:ascii="Times New Roman" w:eastAsia="Times New Roman" w:hAnsi="Times New Roman" w:cs="Times New Roman"/>
          <w:lang w:val="en-US"/>
        </w:rPr>
        <w:t>Every single interaction cited in the trespass letter was initiated by library staff, not by me. I was approached while seated in a booked private study room managing a documented medical condition. I was approached while seated on a public sidewalk. I was engaged while in the process of complying with a removal order and waiting for the elevator to exit. In each instance I was minding my own business when staff inserted themselves into my space.</w:t>
      </w:r>
    </w:p>
    <w:p w14:paraId="0000001A" w14:textId="77777777" w:rsidR="004E47E2" w:rsidRDefault="0487D5AC">
      <w:pPr>
        <w:spacing w:after="160"/>
      </w:pPr>
      <w:r w:rsidRPr="40640A33">
        <w:rPr>
          <w:rFonts w:ascii="Times New Roman" w:eastAsia="Times New Roman" w:hAnsi="Times New Roman" w:cs="Times New Roman"/>
          <w:lang w:val="en-US"/>
        </w:rPr>
        <w:t>My responses in each instance, while direct, involved no threats, no physical conduct, and no disruption to other patrons. Expressing frustration, using a profanity, or asserting constitutional rights in response to repeated staff-initiated contact does not constitute the kind of conduct that justifies removal from a traditional public forum.</w:t>
      </w:r>
    </w:p>
    <w:p w14:paraId="0000001B" w14:textId="77777777" w:rsidR="004E47E2" w:rsidRDefault="0487D5AC">
      <w:pPr>
        <w:spacing w:after="160"/>
      </w:pPr>
      <w:r w:rsidRPr="40640A33">
        <w:rPr>
          <w:rFonts w:ascii="Times New Roman" w:eastAsia="Times New Roman" w:hAnsi="Times New Roman" w:cs="Times New Roman"/>
          <w:lang w:val="en-US"/>
        </w:rPr>
        <w:t>The trespass letter references a hand gesture as a contributing factor for removal. I neither confirm nor deny that any such gesture occurred, as I intend to review any available video footage before making any statement on this point. However, the Board should be aware that even if such a gesture occurred, it would constitute protected expression under the First Amendment. The United States Court of Appeals has held that such gestures directed at government officials are constitutionally protected. Cruise-Gulyas v. Minard, 806 F. App'x 414 (6th Cir. 2019). It cannot serve as lawful grounds for removal from a public library.</w:t>
      </w:r>
    </w:p>
    <w:p w14:paraId="0000001C" w14:textId="77777777" w:rsidR="004E47E2" w:rsidRDefault="0487D5AC">
      <w:pPr>
        <w:spacing w:after="240"/>
      </w:pPr>
      <w:r w:rsidRPr="40640A33">
        <w:rPr>
          <w:rFonts w:ascii="Times New Roman" w:eastAsia="Times New Roman" w:hAnsi="Times New Roman" w:cs="Times New Roman"/>
          <w:lang w:val="en-US"/>
        </w:rPr>
        <w:t>Furthermore, upon being informed of my intent to pursue legal remedies, staff and responding MPD officers characterized my statements as threatening. Stating an intent to sue a government official or entity is explicitly protected petitioning activity under the First Amendment. It is not a threat. Characterizing it as such is either a misunderstanding of settled constitutional law or a deliberate misrepresentation.</w:t>
      </w:r>
    </w:p>
    <w:p w14:paraId="0000001D" w14:textId="77777777" w:rsidR="004E47E2" w:rsidRDefault="006C1751">
      <w:pPr>
        <w:spacing w:after="120"/>
      </w:pPr>
      <w:r>
        <w:rPr>
          <w:rFonts w:ascii="Times New Roman" w:eastAsia="Times New Roman" w:hAnsi="Times New Roman" w:cs="Times New Roman"/>
          <w:b/>
          <w:bCs/>
        </w:rPr>
        <w:t>IV. CONTEST OF SMOKING INCIDENT — JUNE 23, 2026</w:t>
      </w:r>
    </w:p>
    <w:p w14:paraId="0000001E" w14:textId="77777777" w:rsidR="004E47E2" w:rsidRDefault="0487D5AC">
      <w:pPr>
        <w:spacing w:after="160"/>
      </w:pPr>
      <w:r w:rsidRPr="40640A33">
        <w:rPr>
          <w:rFonts w:ascii="Times New Roman" w:eastAsia="Times New Roman" w:hAnsi="Times New Roman" w:cs="Times New Roman"/>
          <w:lang w:val="en-US"/>
        </w:rPr>
        <w:t>The trespass letter characterizes my conduct on June 23, 2026 as smoking within 25 feet of the library building in an aggressive manner. Both characterizations are contested.</w:t>
      </w:r>
    </w:p>
    <w:p w14:paraId="0000001F" w14:textId="77777777" w:rsidR="004E47E2" w:rsidRDefault="0487D5AC">
      <w:pPr>
        <w:spacing w:after="160"/>
      </w:pPr>
      <w:r w:rsidRPr="40640A33">
        <w:rPr>
          <w:rFonts w:ascii="Times New Roman" w:eastAsia="Times New Roman" w:hAnsi="Times New Roman" w:cs="Times New Roman"/>
          <w:lang w:val="en-US"/>
        </w:rPr>
        <w:t>Regarding location: I was seated on a public sidewalk at the far end of the library building, not at or near any entrance. The Montana Clean Indoor Air Act, MCA § 50-40-101 et seq., restricts smoking inside public buildings and within defined distances of entrances and ventilation systems. I was not inside the building nor positioned at an entrance. The library's internal policy purporting to prohibit smoking within 25 feet of the building cannot supersede state law and cannot be enforced on a public sidewalk over which the library has no jurisdiction. A public sidewalk is a traditional public forum.</w:t>
      </w:r>
    </w:p>
    <w:p w14:paraId="00000020" w14:textId="77777777" w:rsidR="004E47E2" w:rsidRDefault="0487D5AC">
      <w:pPr>
        <w:spacing w:after="240"/>
      </w:pPr>
      <w:r w:rsidRPr="40640A33">
        <w:rPr>
          <w:rFonts w:ascii="Times New Roman" w:eastAsia="Times New Roman" w:hAnsi="Times New Roman" w:cs="Times New Roman"/>
          <w:lang w:val="en-US"/>
        </w:rPr>
        <w:t>Regarding conduct: a library safety staff member approached me unprompted while I was seated on a public sidewalk watching my phone. I expressed that I wished to be left alone. No threats were made. No disruption to library operations occurred. This interaction took place entirely on public property outside the library. The inclusion of this sidewalk interaction as grounds for a trespass from the library building represents an unlawful extension of library authority onto public property and an attempt to penalize protected expression.</w:t>
      </w:r>
    </w:p>
    <w:p w14:paraId="00000021" w14:textId="77777777" w:rsidR="004E47E2" w:rsidRDefault="006C1751">
      <w:pPr>
        <w:spacing w:after="120"/>
      </w:pPr>
      <w:r>
        <w:rPr>
          <w:rFonts w:ascii="Times New Roman" w:eastAsia="Times New Roman" w:hAnsi="Times New Roman" w:cs="Times New Roman"/>
          <w:b/>
          <w:bCs/>
        </w:rPr>
        <w:t>V. THE MISSOULA PUBLIC LIBRARY IS A TRADITIONAL PUBLIC FORUM</w:t>
      </w:r>
    </w:p>
    <w:p w14:paraId="00000022" w14:textId="77777777" w:rsidR="004E47E2" w:rsidRDefault="0487D5AC">
      <w:pPr>
        <w:spacing w:after="240"/>
      </w:pPr>
      <w:r w:rsidRPr="40640A33">
        <w:rPr>
          <w:rFonts w:ascii="Times New Roman" w:eastAsia="Times New Roman" w:hAnsi="Times New Roman" w:cs="Times New Roman"/>
          <w:lang w:val="en-US"/>
        </w:rPr>
        <w:t>The responding MPD officer stated that the library may act as a private entity because it is privately run. This is incorrect as a matter of law. The Missoula Public Library is funded by public tax dollars and serves a quintessential public function. Its management or security contracting structure does not alter its constitutional status. The First Amendment and Title II of the ADA apply in full. Private contractors performing functions on behalf of a public entity are state actors subject to constitutional constraints. Lugar v. Edmondson Oil Co., 457 U.S. 922 (1982).</w:t>
      </w:r>
    </w:p>
    <w:p w14:paraId="00000023" w14:textId="77777777" w:rsidR="004E47E2" w:rsidRDefault="006C1751">
      <w:pPr>
        <w:spacing w:after="120"/>
      </w:pPr>
      <w:r>
        <w:rPr>
          <w:rFonts w:ascii="Times New Roman" w:eastAsia="Times New Roman" w:hAnsi="Times New Roman" w:cs="Times New Roman"/>
          <w:b/>
          <w:bCs/>
        </w:rPr>
        <w:t>VI. RELIEF REQUESTED</w:t>
      </w:r>
    </w:p>
    <w:p w14:paraId="00000024" w14:textId="77777777" w:rsidR="004E47E2" w:rsidRDefault="006C1751">
      <w:pPr>
        <w:spacing w:after="120"/>
      </w:pPr>
      <w:r>
        <w:rPr>
          <w:rFonts w:ascii="Times New Roman" w:eastAsia="Times New Roman" w:hAnsi="Times New Roman" w:cs="Times New Roman"/>
        </w:rPr>
        <w:t>I respectfully request the Library Board of Trustees:</w:t>
      </w:r>
    </w:p>
    <w:p w14:paraId="00000025" w14:textId="77777777" w:rsidR="004E47E2" w:rsidRDefault="006C1751">
      <w:pPr>
        <w:spacing w:after="80"/>
      </w:pPr>
      <w:r>
        <w:rPr>
          <w:rFonts w:ascii="Times New Roman" w:eastAsia="Times New Roman" w:hAnsi="Times New Roman" w:cs="Times New Roman"/>
        </w:rPr>
        <w:t>1. Immediately rescind the trespass notice in its entirety</w:t>
      </w:r>
    </w:p>
    <w:p w14:paraId="00000026" w14:textId="77777777" w:rsidR="004E47E2" w:rsidRDefault="006C1751">
      <w:pPr>
        <w:spacing w:after="80"/>
      </w:pPr>
      <w:r>
        <w:rPr>
          <w:rFonts w:ascii="Times New Roman" w:eastAsia="Times New Roman" w:hAnsi="Times New Roman" w:cs="Times New Roman"/>
        </w:rPr>
        <w:t>2. Direct staff to engage in the required ADA interactive accommodation process with me</w:t>
      </w:r>
    </w:p>
    <w:p w14:paraId="00000027" w14:textId="77777777" w:rsidR="004E47E2" w:rsidRDefault="006C1751">
      <w:pPr>
        <w:spacing w:after="80"/>
      </w:pPr>
      <w:r>
        <w:rPr>
          <w:rFonts w:ascii="Times New Roman" w:eastAsia="Times New Roman" w:hAnsi="Times New Roman" w:cs="Times New Roman"/>
        </w:rPr>
        <w:t>3. Provide written confirmation that I may return to the library without condition</w:t>
      </w:r>
    </w:p>
    <w:p w14:paraId="00000028" w14:textId="77777777" w:rsidR="004E47E2" w:rsidRDefault="006C1751">
      <w:pPr>
        <w:spacing w:after="80"/>
      </w:pPr>
      <w:r>
        <w:rPr>
          <w:rFonts w:ascii="Times New Roman" w:eastAsia="Times New Roman" w:hAnsi="Times New Roman" w:cs="Times New Roman"/>
        </w:rPr>
        <w:t>4. Ensure staff are trained on ADA accommodation obligations and First Amendment protections</w:t>
      </w:r>
    </w:p>
    <w:p w14:paraId="00000029" w14:textId="77777777" w:rsidR="004E47E2" w:rsidRDefault="006C1751">
      <w:pPr>
        <w:spacing w:after="80"/>
      </w:pPr>
      <w:r>
        <w:rPr>
          <w:rFonts w:ascii="Times New Roman" w:eastAsia="Times New Roman" w:hAnsi="Times New Roman" w:cs="Times New Roman"/>
        </w:rPr>
        <w:t>5. Preserve all records, internal communications, and footage related to all incidents cited in the trespass notice</w:t>
      </w:r>
    </w:p>
    <w:p w14:paraId="0000002A" w14:textId="77777777" w:rsidR="004E47E2" w:rsidRDefault="004E47E2">
      <w:pPr>
        <w:spacing w:after="80"/>
      </w:pPr>
    </w:p>
    <w:p w14:paraId="0000002B" w14:textId="77777777" w:rsidR="004E47E2" w:rsidRDefault="006C1751">
      <w:pPr>
        <w:spacing w:after="480"/>
      </w:pPr>
      <w:r>
        <w:rPr>
          <w:rFonts w:ascii="Times New Roman" w:eastAsia="Times New Roman" w:hAnsi="Times New Roman" w:cs="Times New Roman"/>
        </w:rPr>
        <w:t>I am prepared to provide medical documentation of my disability and surgical history upon request. The audio recording referenced in Section II will be preserved and produced. I reserve all rights including but not limited to filing complaints with the U.S. Department of Justice Civil Rights Division, filing an ADA complaint with the U.S. Department of Justice, and pursuing civil remedies under 42 U.S.C. § 1983 against all responsible parties including the City of Missoula.</w:t>
      </w:r>
    </w:p>
    <w:p w14:paraId="0000002C" w14:textId="77777777" w:rsidR="004E47E2" w:rsidRDefault="0487D5AC">
      <w:pPr>
        <w:spacing w:after="480"/>
      </w:pPr>
      <w:r w:rsidRPr="40640A33">
        <w:rPr>
          <w:rFonts w:ascii="Times New Roman" w:eastAsia="Times New Roman" w:hAnsi="Times New Roman" w:cs="Times New Roman"/>
          <w:lang w:val="en-US"/>
        </w:rPr>
        <w:t>Respectfully submitted,</w:t>
      </w:r>
    </w:p>
    <w:p w14:paraId="0000002D" w14:textId="77777777" w:rsidR="004E47E2" w:rsidRDefault="006C1751">
      <w:pPr>
        <w:spacing w:after="160"/>
      </w:pPr>
      <w:r>
        <w:rPr>
          <w:rFonts w:ascii="Times New Roman" w:eastAsia="Times New Roman" w:hAnsi="Times New Roman" w:cs="Times New Roman"/>
          <w:b/>
          <w:bCs/>
        </w:rPr>
        <w:t>Ronald Gene Phillips Jr.</w:t>
      </w:r>
    </w:p>
    <w:sectPr w:rsidR="004E47E2">
      <w:pgSz w:w="12240" w:h="15840"/>
      <w:pgMar w:top="1440" w:right="1800" w:bottom="1440" w:left="180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embedRegular r:id="rId1" w:fontKey="{F3C449AF-E07C-49A9-A268-586E15007D25}"/>
  </w:font>
  <w:font w:name="Calibri">
    <w:panose1 w:val="020F0502020204030204"/>
    <w:charset w:val="00"/>
    <w:family w:val="swiss"/>
    <w:pitch w:val="variable"/>
    <w:sig w:usb0="E4002EFF" w:usb1="C200247B" w:usb2="00000009" w:usb3="00000000" w:csb0="000001FF" w:csb1="00000000"/>
    <w:embedRegular r:id="rId2" w:fontKey="{A5CAD964-F0FD-4290-9898-6447A97B1DBD}"/>
    <w:embedBold r:id="rId3" w:fontKey="{BB235631-6A81-4D6C-8F44-758F1597D51D}"/>
    <w:embedItalic r:id="rId4" w:fontKey="{6563475A-C617-41E5-B220-DC6A6F36136C}"/>
    <w:embedBoldItalic r:id="rId5" w:fontKey="{DFBD44FA-1A31-46A1-8343-EBEECD5E261B}"/>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47E2"/>
    <w:rsid w:val="001E42CE"/>
    <w:rsid w:val="0027253B"/>
    <w:rsid w:val="003435CA"/>
    <w:rsid w:val="004E47E2"/>
    <w:rsid w:val="006C1751"/>
    <w:rsid w:val="00A771B3"/>
    <w:rsid w:val="00E25C54"/>
    <w:rsid w:val="00F4077A"/>
    <w:rsid w:val="00FC1665"/>
    <w:rsid w:val="0487D5AC"/>
    <w:rsid w:val="40640A3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5150C"/>
  <w15:docId w15:val="{B53A2C7D-F2E8-4F53-A431-6E5FE1C50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0"/>
      <w:outlineLvl w:val="0"/>
    </w:pPr>
    <w:rPr>
      <w:rFonts w:ascii="Calibri" w:eastAsia="Calibri" w:hAnsi="Calibri" w:cs="Calibri"/>
      <w:b/>
      <w:bCs/>
      <w:color w:val="366091"/>
      <w:sz w:val="28"/>
      <w:szCs w:val="28"/>
    </w:rPr>
  </w:style>
  <w:style w:type="paragraph" w:styleId="Heading2">
    <w:name w:val="heading 2"/>
    <w:basedOn w:val="Normal"/>
    <w:next w:val="Normal"/>
    <w:uiPriority w:val="9"/>
    <w:semiHidden/>
    <w:unhideWhenUsed/>
    <w:qFormat/>
    <w:pPr>
      <w:keepNext/>
      <w:keepLines/>
      <w:spacing w:before="200" w:after="0"/>
      <w:outlineLvl w:val="1"/>
    </w:pPr>
    <w:rPr>
      <w:rFonts w:ascii="Calibri" w:eastAsia="Calibri" w:hAnsi="Calibri" w:cs="Calibri"/>
      <w:b/>
      <w:bCs/>
      <w:color w:val="4F81BD"/>
      <w:sz w:val="26"/>
      <w:szCs w:val="26"/>
    </w:rPr>
  </w:style>
  <w:style w:type="paragraph" w:styleId="Heading3">
    <w:name w:val="heading 3"/>
    <w:basedOn w:val="Normal"/>
    <w:next w:val="Normal"/>
    <w:uiPriority w:val="9"/>
    <w:semiHidden/>
    <w:unhideWhenUsed/>
    <w:qFormat/>
    <w:pPr>
      <w:keepNext/>
      <w:keepLines/>
      <w:spacing w:before="200" w:after="0"/>
      <w:outlineLvl w:val="2"/>
    </w:pPr>
    <w:rPr>
      <w:rFonts w:ascii="Calibri" w:eastAsia="Calibri" w:hAnsi="Calibri" w:cs="Calibri"/>
      <w:b/>
      <w:bCs/>
      <w:color w:val="4F81BD"/>
    </w:rPr>
  </w:style>
  <w:style w:type="paragraph" w:styleId="Heading4">
    <w:name w:val="heading 4"/>
    <w:basedOn w:val="Normal"/>
    <w:next w:val="Normal"/>
    <w:uiPriority w:val="9"/>
    <w:semiHidden/>
    <w:unhideWhenUsed/>
    <w:qFormat/>
    <w:pPr>
      <w:keepNext/>
      <w:keepLines/>
      <w:spacing w:before="200" w:after="0"/>
      <w:outlineLvl w:val="3"/>
    </w:pPr>
    <w:rPr>
      <w:rFonts w:ascii="Calibri" w:eastAsia="Calibri" w:hAnsi="Calibri" w:cs="Calibri"/>
      <w:b/>
      <w:bCs/>
      <w:i/>
      <w:iCs/>
      <w:color w:val="4F81BD"/>
    </w:rPr>
  </w:style>
  <w:style w:type="paragraph" w:styleId="Heading5">
    <w:name w:val="heading 5"/>
    <w:basedOn w:val="Normal"/>
    <w:next w:val="Normal"/>
    <w:uiPriority w:val="9"/>
    <w:semiHidden/>
    <w:unhideWhenUsed/>
    <w:qFormat/>
    <w:pPr>
      <w:keepNext/>
      <w:keepLines/>
      <w:spacing w:before="200" w:after="0"/>
      <w:outlineLvl w:val="4"/>
    </w:pPr>
    <w:rPr>
      <w:rFonts w:ascii="Calibri" w:eastAsia="Calibri" w:hAnsi="Calibri" w:cs="Calibri"/>
      <w:color w:val="243F61"/>
    </w:rPr>
  </w:style>
  <w:style w:type="paragraph" w:styleId="Heading6">
    <w:name w:val="heading 6"/>
    <w:basedOn w:val="Normal"/>
    <w:next w:val="Normal"/>
    <w:uiPriority w:val="9"/>
    <w:semiHidden/>
    <w:unhideWhenUsed/>
    <w:qFormat/>
    <w:pPr>
      <w:keepNext/>
      <w:keepLines/>
      <w:spacing w:before="200" w:after="0"/>
      <w:outlineLvl w:val="5"/>
    </w:pPr>
    <w:rPr>
      <w:rFonts w:ascii="Calibri" w:eastAsia="Calibri" w:hAnsi="Calibri" w:cs="Calibri"/>
      <w:i/>
      <w:iCs/>
      <w:color w:val="243F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bottom w:val="single" w:sz="8" w:space="4" w:color="4F81BD"/>
      </w:pBdr>
      <w:spacing w:after="300" w:line="240" w:lineRule="auto"/>
    </w:pPr>
    <w:rPr>
      <w:rFonts w:ascii="Calibri" w:eastAsia="Calibri" w:hAnsi="Calibri" w:cs="Calibri"/>
      <w:color w:val="17365D"/>
      <w:sz w:val="52"/>
      <w:szCs w:val="52"/>
    </w:rPr>
  </w:style>
  <w:style w:type="paragraph" w:styleId="Subtitle">
    <w:name w:val="Subtitle"/>
    <w:basedOn w:val="Normal"/>
    <w:next w:val="Normal"/>
    <w:uiPriority w:val="11"/>
    <w:qFormat/>
    <w:rPr>
      <w:rFonts w:ascii="Calibri" w:eastAsia="Calibri" w:hAnsi="Calibri" w:cs="Calibri"/>
      <w:i/>
      <w:iCs/>
      <w:color w:val="4F81BD"/>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Ronphillips682@gmail.com" TargetMode="Externa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10"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EA6511BE90BD3409F3BAECE42909539" ma:contentTypeVersion="14" ma:contentTypeDescription="Create a new document." ma:contentTypeScope="" ma:versionID="4594bedf8aace02e9ad154d291ebb41e">
  <xsd:schema xmlns:xsd="http://www.w3.org/2001/XMLSchema" xmlns:xs="http://www.w3.org/2001/XMLSchema" xmlns:p="http://schemas.microsoft.com/office/2006/metadata/properties" xmlns:ns2="40529776-1cc5-4192-899a-0fa85daeb57c" xmlns:ns3="579d4948-2972-4378-a243-8eee2ad2be64" targetNamespace="http://schemas.microsoft.com/office/2006/metadata/properties" ma:root="true" ma:fieldsID="d7ca0d7b6cab8ad97ed6daee736e1e0a" ns2:_="" ns3:_="">
    <xsd:import namespace="40529776-1cc5-4192-899a-0fa85daeb57c"/>
    <xsd:import namespace="579d4948-2972-4378-a243-8eee2ad2be6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529776-1cc5-4192-899a-0fa85daeb5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03d0a904-fdcd-458a-a62f-7b2a24767ba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79d4948-2972-4378-a243-8eee2ad2be6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4699319-ec62-4a4d-955e-56408b5b109b}" ma:internalName="TaxCatchAll" ma:showField="CatchAllData" ma:web="579d4948-2972-4378-a243-8eee2ad2be6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79d4948-2972-4378-a243-8eee2ad2be64" xsi:nil="true"/>
    <lcf76f155ced4ddcb4097134ff3c332f xmlns="40529776-1cc5-4192-899a-0fa85daeb57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F4C7A9-87F6-4104-8D62-DF9F29EBCB55}">
  <ds:schemaRefs>
    <ds:schemaRef ds:uri="http://schemas.microsoft.com/sharepoint/v3/contenttype/forms"/>
  </ds:schemaRefs>
</ds:datastoreItem>
</file>

<file path=customXml/itemProps2.xml><?xml version="1.0" encoding="utf-8"?>
<ds:datastoreItem xmlns:ds="http://schemas.openxmlformats.org/officeDocument/2006/customXml" ds:itemID="{B21527D3-AFC6-4CBB-A051-44CA004D85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529776-1cc5-4192-899a-0fa85daeb57c"/>
    <ds:schemaRef ds:uri="579d4948-2972-4378-a243-8eee2ad2be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8207AEF-DBD0-4982-8872-ECC9681403FE}">
  <ds:schemaRefs>
    <ds:schemaRef ds:uri="http://schemas.microsoft.com/office/2006/metadata/properties"/>
    <ds:schemaRef ds:uri="http://schemas.microsoft.com/office/infopath/2007/PartnerControls"/>
    <ds:schemaRef ds:uri="579d4948-2972-4378-a243-8eee2ad2be64"/>
    <ds:schemaRef ds:uri="40529776-1cc5-4192-899a-0fa85daeb57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1352</Words>
  <Characters>7710</Characters>
  <Application>Microsoft Office Word</Application>
  <DocSecurity>4</DocSecurity>
  <Lines>64</Lines>
  <Paragraphs>18</Paragraphs>
  <ScaleCrop>false</ScaleCrop>
  <Company/>
  <LinksUpToDate>false</LinksUpToDate>
  <CharactersWithSpaces>9044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Robert Mueller</cp:lastModifiedBy>
  <cp:revision>5</cp:revision>
  <dcterms:created xsi:type="dcterms:W3CDTF">2026-07-02T21:19:00Z</dcterms:created>
  <dcterms:modified xsi:type="dcterms:W3CDTF">2026-07-02T21:46:00Z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0x010100EEA6511BE90BD3409F3BAECE42909539</vt:lpwstr>
  </property>
  <property fmtid="{D5CDD505-2E9C-101B-9397-08002B2CF9AE}" pid="3" name="MediaServiceImageTags">
    <vt:lpwstr/>
  </property>
</Properties>
</file>